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eastAsia="宋体" w:cs="Times New Roman"/>
          <w:b/>
          <w:spacing w:val="6"/>
          <w:sz w:val="44"/>
          <w:szCs w:val="44"/>
          <w:lang w:eastAsia="zh-CN"/>
        </w:rPr>
      </w:pPr>
      <w:r>
        <w:rPr>
          <w:rFonts w:hint="default" w:ascii="Times New Roman" w:hAnsi="Times New Roman" w:eastAsia="宋体" w:cs="Times New Roman"/>
          <w:b/>
          <w:spacing w:val="6"/>
          <w:sz w:val="44"/>
          <w:szCs w:val="44"/>
          <w:lang w:eastAsia="zh-CN"/>
        </w:rPr>
        <w:t>聊城江北水城旅游度假区李海务街道</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eastAsia="宋体" w:cs="Times New Roman"/>
          <w:b/>
          <w:spacing w:val="6"/>
          <w:sz w:val="44"/>
          <w:szCs w:val="44"/>
          <w:lang w:eastAsia="zh-CN"/>
        </w:rPr>
      </w:pPr>
      <w:r>
        <w:rPr>
          <w:rFonts w:hint="default" w:ascii="Times New Roman" w:hAnsi="Times New Roman" w:eastAsia="宋体" w:cs="Times New Roman"/>
          <w:b/>
          <w:spacing w:val="6"/>
          <w:sz w:val="44"/>
          <w:szCs w:val="44"/>
          <w:lang w:eastAsia="zh-CN"/>
        </w:rPr>
        <w:t>办事处前军屯幼儿园建设项目地块</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default" w:ascii="Times New Roman" w:hAnsi="Times New Roman" w:eastAsia="宋体" w:cs="Times New Roman"/>
          <w:sz w:val="24"/>
        </w:rPr>
        <w:t>聊城江北水城旅游度假区李海务街道办事处前军屯幼儿园建设项目地块位于聊城江北水城旅游度假区李海务街道办事处前军屯村南、村村通路西，项目地块总占地面积为4940平方米</w:t>
      </w:r>
      <w:r>
        <w:rPr>
          <w:rFonts w:hint="eastAsia" w:ascii="Times New Roman" w:hAnsi="Times New Roman" w:cs="Times New Roman"/>
          <w:spacing w:val="-1"/>
          <w:lang w:val="en-US"/>
        </w:rPr>
        <w:t>。通过资料收集、现场踏勘等手段对地块的使用现状和历史、相邻地块的现状和历史进行调查，该地块土地原有性质为</w:t>
      </w:r>
      <w:r>
        <w:rPr>
          <w:rFonts w:hint="default" w:ascii="Times New Roman" w:hAnsi="Times New Roman" w:eastAsia="宋体" w:cs="Times New Roman"/>
          <w:sz w:val="24"/>
        </w:rPr>
        <w:t>未利用土地（盐碱地）</w:t>
      </w:r>
      <w:r>
        <w:rPr>
          <w:rFonts w:hint="eastAsia" w:ascii="Times New Roman" w:hAnsi="Times New Roman" w:cs="Times New Roman"/>
          <w:spacing w:val="-1"/>
          <w:lang w:val="en-US"/>
        </w:rPr>
        <w:t>，无工业企业生产经营活动。拟开发用于</w:t>
      </w:r>
      <w:r>
        <w:rPr>
          <w:rFonts w:hint="default" w:ascii="Times New Roman" w:hAnsi="Times New Roman" w:eastAsia="宋体" w:cs="Times New Roman"/>
          <w:sz w:val="24"/>
          <w:lang w:val="en-US" w:eastAsia="zh-CN"/>
        </w:rPr>
        <w:t>教育用地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聊城江北水城旅游度假区李海务街道办事处前军屯幼儿园地块用地性质由未利用土地（盐碱地）变更为</w:t>
      </w:r>
      <w:r>
        <w:rPr>
          <w:rFonts w:hint="default" w:ascii="Times New Roman" w:hAnsi="Times New Roman" w:eastAsia="宋体" w:cs="Times New Roman"/>
          <w:sz w:val="24"/>
          <w:lang w:val="en-US" w:eastAsia="zh-CN"/>
        </w:rPr>
        <w:t>教育用地</w:t>
      </w:r>
      <w:r>
        <w:rPr>
          <w:rFonts w:hint="eastAsia" w:ascii="Times New Roman" w:hAnsi="Times New Roman" w:cs="Times New Roman"/>
          <w:spacing w:val="-1"/>
          <w:lang w:val="en-US"/>
        </w:rPr>
        <w:t>，存在</w:t>
      </w:r>
      <w:bookmarkStart w:id="1" w:name="_GoBack"/>
      <w:bookmarkEnd w:id="1"/>
      <w:r>
        <w:rPr>
          <w:rFonts w:hint="eastAsia" w:ascii="Times New Roman" w:hAnsi="Times New Roman" w:cs="Times New Roman"/>
          <w:spacing w:val="-1"/>
          <w:lang w:val="en-US"/>
        </w:rPr>
        <w:t>用地用途变更性质，应当编制土壤污染状况调查报告并上报地方人民政府生态环境主管部门备案。受</w:t>
      </w:r>
      <w:r>
        <w:rPr>
          <w:rFonts w:hint="default" w:ascii="Times New Roman" w:hAnsi="Times New Roman" w:eastAsia="宋体" w:cs="Times New Roman"/>
          <w:sz w:val="24"/>
        </w:rPr>
        <w:t>聊城江北水城旅游度假区李海务街道办事处前军屯幼儿园</w:t>
      </w:r>
      <w:r>
        <w:rPr>
          <w:rFonts w:hint="eastAsia" w:ascii="Times New Roman" w:hAnsi="Times New Roman" w:cs="Times New Roman"/>
          <w:spacing w:val="-1"/>
          <w:lang w:val="en-US"/>
        </w:rPr>
        <w:t>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1162685</wp:posOffset>
              </wp:positionH>
              <wp:positionV relativeFrom="page">
                <wp:posOffset>577215</wp:posOffset>
              </wp:positionV>
              <wp:extent cx="5485765" cy="234315"/>
              <wp:effectExtent l="0" t="0" r="0" b="0"/>
              <wp:wrapNone/>
              <wp:docPr id="5" name="文本框 2"/>
              <wp:cNvGraphicFramePr/>
              <a:graphic xmlns:a="http://schemas.openxmlformats.org/drawingml/2006/main">
                <a:graphicData uri="http://schemas.microsoft.com/office/word/2010/wordprocessingShape">
                  <wps:wsp>
                    <wps:cNvSpPr txBox="1"/>
                    <wps:spPr>
                      <a:xfrm>
                        <a:off x="0" y="0"/>
                        <a:ext cx="5485765" cy="234315"/>
                      </a:xfrm>
                      <a:prstGeom prst="rect">
                        <a:avLst/>
                      </a:prstGeom>
                      <a:noFill/>
                      <a:ln>
                        <a:noFill/>
                      </a:ln>
                    </wps:spPr>
                    <wps:txbx>
                      <w:txbxContent>
                        <w:p>
                          <w:pPr>
                            <w:pStyle w:val="11"/>
                            <w:jc w:val="center"/>
                          </w:pPr>
                          <w:r>
                            <w:rPr>
                              <w:rFonts w:hint="eastAsia"/>
                            </w:rPr>
                            <w:t>李海务街道办事处前军屯幼儿园建设项目地块土壤污染状况调查报告</w:t>
                          </w:r>
                        </w:p>
                        <w:p>
                          <w:pPr>
                            <w:jc w:val="both"/>
                          </w:pPr>
                        </w:p>
                      </w:txbxContent>
                    </wps:txbx>
                    <wps:bodyPr lIns="0" tIns="0" rIns="0" bIns="0" upright="1"/>
                  </wps:wsp>
                </a:graphicData>
              </a:graphic>
            </wp:anchor>
          </w:drawing>
        </mc:Choice>
        <mc:Fallback>
          <w:pict>
            <v:shape id="文本框 2" o:spid="_x0000_s1026" o:spt="202" type="#_x0000_t202" style="position:absolute;left:0pt;margin-left:91.55pt;margin-top:45.45pt;height:18.45pt;width:431.95pt;mso-position-horizontal-relative:page;mso-position-vertical-relative:page;z-index:-251658240;mso-width-relative:page;mso-height-relative:page;" filled="f" stroked="f" coordsize="21600,21600" o:gfxdata="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VxzTtgAAAALAQAADwAAAAAAAAABACAAAAAiAAAAZHJzL2Rvd25yZXYueG1sUEsB&#10;AhQAFAAAAAgAh07iQNCZh8u8AQAAcgMAAA4AAAAAAAAAAQAgAAAAJwEAAGRycy9lMm9Eb2MueG1s&#10;UEsFBgAAAAAGAAYAWQEAAFUFAAAAAA==&#10;">
              <v:fill on="f" focussize="0,0"/>
              <v:stroke on="f"/>
              <v:imagedata o:title=""/>
              <o:lock v:ext="edit" aspectratio="f"/>
              <v:textbox inset="0mm,0mm,0mm,0mm">
                <w:txbxContent>
                  <w:p>
                    <w:pPr>
                      <w:pStyle w:val="11"/>
                      <w:jc w:val="center"/>
                    </w:pPr>
                    <w:r>
                      <w:rPr>
                        <w:rFonts w:hint="eastAsia"/>
                      </w:rPr>
                      <w:t>李海务街道办事处前军屯幼儿园建设项目地块土壤污染状况调查报告</w:t>
                    </w:r>
                  </w:p>
                  <w:p>
                    <w:pPr>
                      <w:jc w:val="both"/>
                    </w:pPr>
                  </w:p>
                </w:txbxContent>
              </v:textbox>
            </v:shape>
          </w:pict>
        </mc:Fallback>
      </mc:AlternateContent>
    </w:r>
    <w:r>
      <mc:AlternateContent>
        <mc:Choice Requires="wps">
          <w:drawing>
            <wp:anchor distT="0" distB="0" distL="114300" distR="114300" simplePos="0" relativeHeight="251656192"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60288;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59264"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pPr>
                          <w:r>
                            <w:rPr>
                              <w:rFonts w:hint="eastAsia"/>
                            </w:rPr>
                            <w:t>李海务街道办事处前军屯幼儿园建设项目地块土壤污染状况调查报告</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7216;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pPr>
                    <w:r>
                      <w:rPr>
                        <w:rFonts w:hint="eastAsia"/>
                      </w:rPr>
                      <w:t>李海务街道办事处前军屯幼儿园建设项目地块土壤污染状况调查报告</w:t>
                    </w:r>
                  </w:p>
                  <w:p/>
                </w:txbxContent>
              </v:textbox>
            </v:shape>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8240;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645A97"/>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5D24A40"/>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8"/>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1"/>
    <w:qFormat/>
    <w:uiPriority w:val="0"/>
  </w:style>
  <w:style w:type="paragraph" w:styleId="9">
    <w:name w:val="Body Text"/>
    <w:basedOn w:val="1"/>
    <w:link w:val="39"/>
    <w:qFormat/>
    <w:uiPriority w:val="1"/>
    <w:rPr>
      <w:sz w:val="24"/>
      <w:szCs w:val="24"/>
    </w:rPr>
  </w:style>
  <w:style w:type="paragraph" w:styleId="10">
    <w:name w:val="Body Text Indent"/>
    <w:basedOn w:val="1"/>
    <w:next w:val="11"/>
    <w:link w:val="42"/>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0"/>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4"/>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spacing w:before="118"/>
      <w:ind w:left="838" w:firstLine="479"/>
    </w:pPr>
  </w:style>
  <w:style w:type="paragraph" w:customStyle="1" w:styleId="33">
    <w:name w:val="Table Paragraph"/>
    <w:basedOn w:val="1"/>
    <w:qFormat/>
    <w:uiPriority w:val="1"/>
    <w:pPr>
      <w:jc w:val="center"/>
    </w:pPr>
    <w:rPr>
      <w:rFonts w:ascii="Times New Roman" w:hAnsi="Times New Roman" w:eastAsia="Times New Roman" w:cs="Times New Roman"/>
    </w:rPr>
  </w:style>
  <w:style w:type="paragraph" w:customStyle="1" w:styleId="3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5">
    <w:name w:val="WPSOffice手动目录 1"/>
    <w:qFormat/>
    <w:uiPriority w:val="0"/>
    <w:rPr>
      <w:rFonts w:asciiTheme="minorHAnsi" w:hAnsiTheme="minorHAnsi" w:eastAsiaTheme="minorHAnsi" w:cstheme="minorBidi"/>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8">
    <w:name w:val="标题 3 字符"/>
    <w:basedOn w:val="29"/>
    <w:link w:val="5"/>
    <w:qFormat/>
    <w:uiPriority w:val="1"/>
    <w:rPr>
      <w:rFonts w:ascii="宋体" w:hAnsi="宋体" w:cs="宋体"/>
      <w:b/>
      <w:bCs/>
      <w:sz w:val="28"/>
      <w:szCs w:val="28"/>
      <w:lang w:val="zh-CN" w:bidi="zh-CN"/>
    </w:rPr>
  </w:style>
  <w:style w:type="character" w:customStyle="1" w:styleId="39">
    <w:name w:val="正文文本 字符"/>
    <w:basedOn w:val="29"/>
    <w:link w:val="9"/>
    <w:qFormat/>
    <w:uiPriority w:val="1"/>
    <w:rPr>
      <w:rFonts w:ascii="宋体" w:hAnsi="宋体" w:cs="宋体"/>
      <w:sz w:val="24"/>
      <w:szCs w:val="24"/>
      <w:lang w:val="zh-CN" w:bidi="zh-CN"/>
    </w:rPr>
  </w:style>
  <w:style w:type="character" w:customStyle="1" w:styleId="40">
    <w:name w:val="纯文本 字符"/>
    <w:link w:val="17"/>
    <w:qFormat/>
    <w:locked/>
    <w:uiPriority w:val="99"/>
    <w:rPr>
      <w:rFonts w:ascii="宋体" w:hAnsi="Courier New" w:eastAsia="仿宋_GB2312"/>
      <w:sz w:val="28"/>
      <w:lang w:val="zh-CN" w:bidi="zh-CN"/>
    </w:rPr>
  </w:style>
  <w:style w:type="character" w:customStyle="1" w:styleId="41">
    <w:name w:val="批注文字 字符"/>
    <w:basedOn w:val="29"/>
    <w:link w:val="8"/>
    <w:qFormat/>
    <w:uiPriority w:val="0"/>
    <w:rPr>
      <w:rFonts w:ascii="宋体" w:hAnsi="宋体" w:cs="宋体"/>
      <w:sz w:val="22"/>
      <w:szCs w:val="22"/>
      <w:lang w:val="zh-CN" w:bidi="zh-CN"/>
    </w:rPr>
  </w:style>
  <w:style w:type="character" w:customStyle="1" w:styleId="42">
    <w:name w:val="正文文本缩进 字符"/>
    <w:basedOn w:val="29"/>
    <w:link w:val="10"/>
    <w:qFormat/>
    <w:uiPriority w:val="0"/>
    <w:rPr>
      <w:rFonts w:ascii="宋体" w:hAnsi="宋体" w:cs="宋体"/>
      <w:sz w:val="22"/>
      <w:szCs w:val="22"/>
      <w:lang w:val="zh-CN" w:bidi="zh-CN"/>
    </w:rPr>
  </w:style>
  <w:style w:type="paragraph" w:customStyle="1" w:styleId="43">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4">
    <w:name w:val="批注框文本 字符"/>
    <w:link w:val="19"/>
    <w:qFormat/>
    <w:uiPriority w:val="0"/>
    <w:rPr>
      <w:kern w:val="2"/>
      <w:sz w:val="18"/>
      <w:szCs w:val="18"/>
    </w:rPr>
  </w:style>
  <w:style w:type="character" w:customStyle="1" w:styleId="45">
    <w:name w:val="批注框文本 字符1"/>
    <w:basedOn w:val="29"/>
    <w:semiHidden/>
    <w:qFormat/>
    <w:uiPriority w:val="0"/>
    <w:rPr>
      <w:rFonts w:ascii="宋体" w:hAnsi="宋体" w:cs="宋体"/>
      <w:sz w:val="18"/>
      <w:szCs w:val="18"/>
      <w:lang w:val="zh-CN" w:bidi="zh-CN"/>
    </w:rPr>
  </w:style>
  <w:style w:type="paragraph" w:customStyle="1" w:styleId="4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7">
    <w:name w:val="页眉 字符"/>
    <w:basedOn w:val="29"/>
    <w:link w:val="11"/>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2"/>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2</TotalTime>
  <ScaleCrop>false</ScaleCrop>
  <LinksUpToDate>false</LinksUpToDate>
  <CharactersWithSpaces>718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2021-02-27T00:33:30Z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2052-11.1.0.10314</vt:lpwstr>
  </property>
</Properties>
</file>